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77" w:rsidRDefault="007D4377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429328" cy="103864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8" cy="103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377" w:rsidRPr="007D4377" w:rsidRDefault="007D4377" w:rsidP="007D4377"/>
    <w:p w:rsidR="001C7E8C" w:rsidRPr="00A527BD" w:rsidRDefault="001C7E8C" w:rsidP="007D4377">
      <w:pPr>
        <w:jc w:val="center"/>
        <w:rPr>
          <w:b/>
          <w:color w:val="06007A"/>
          <w:sz w:val="16"/>
          <w:szCs w:val="16"/>
        </w:rPr>
      </w:pPr>
    </w:p>
    <w:p w:rsidR="00A527BD" w:rsidRDefault="007D4377" w:rsidP="00A527BD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A527BD">
        <w:rPr>
          <w:rFonts w:ascii="Tahoma" w:hAnsi="Tahoma" w:cs="Tahoma"/>
          <w:b/>
          <w:color w:val="06007A"/>
          <w:sz w:val="32"/>
          <w:szCs w:val="32"/>
        </w:rPr>
        <w:t>TALK</w:t>
      </w:r>
      <w:r w:rsidRPr="00A527BD">
        <w:rPr>
          <w:rFonts w:ascii="Tahoma" w:hAnsi="Tahoma" w:cs="Tahoma"/>
          <w:b/>
          <w:sz w:val="32"/>
          <w:szCs w:val="32"/>
        </w:rPr>
        <w:t xml:space="preserve"> </w:t>
      </w:r>
      <w:r w:rsidRPr="00A527BD">
        <w:rPr>
          <w:rFonts w:ascii="Tahoma" w:hAnsi="Tahoma" w:cs="Tahoma"/>
          <w:b/>
          <w:color w:val="00C309"/>
          <w:sz w:val="32"/>
          <w:szCs w:val="32"/>
        </w:rPr>
        <w:t>TO</w:t>
      </w:r>
      <w:r w:rsidRPr="00A527BD">
        <w:rPr>
          <w:rFonts w:ascii="Tahoma" w:hAnsi="Tahoma" w:cs="Tahoma"/>
          <w:b/>
          <w:sz w:val="32"/>
          <w:szCs w:val="32"/>
        </w:rPr>
        <w:t xml:space="preserve"> </w:t>
      </w:r>
      <w:r w:rsidRPr="00A527BD">
        <w:rPr>
          <w:rFonts w:ascii="Tahoma" w:hAnsi="Tahoma" w:cs="Tahoma"/>
          <w:b/>
          <w:color w:val="FF6700"/>
          <w:sz w:val="32"/>
          <w:szCs w:val="32"/>
        </w:rPr>
        <w:t>US</w:t>
      </w:r>
      <w:r w:rsidRPr="008C1438">
        <w:rPr>
          <w:b/>
          <w:color w:val="FF6700"/>
          <w:sz w:val="32"/>
          <w:szCs w:val="32"/>
        </w:rPr>
        <w:t xml:space="preserve"> </w:t>
      </w:r>
      <w:r w:rsidRPr="007A3322">
        <w:rPr>
          <w:rFonts w:ascii="Tahoma" w:hAnsi="Tahoma" w:cs="Tahoma"/>
          <w:b/>
          <w:color w:val="000000" w:themeColor="text1"/>
          <w:sz w:val="32"/>
          <w:szCs w:val="32"/>
        </w:rPr>
        <w:t>is an</w:t>
      </w:r>
      <w:r w:rsidR="008C1438" w:rsidRPr="007A3322">
        <w:rPr>
          <w:rFonts w:ascii="Tahoma" w:hAnsi="Tahoma" w:cs="Tahoma"/>
          <w:b/>
          <w:color w:val="000000" w:themeColor="text1"/>
          <w:sz w:val="32"/>
          <w:szCs w:val="32"/>
        </w:rPr>
        <w:t xml:space="preserve"> interactive reporting</w:t>
      </w:r>
      <w:r w:rsidRPr="007A3322">
        <w:rPr>
          <w:rFonts w:ascii="Tahoma" w:hAnsi="Tahoma" w:cs="Tahoma"/>
          <w:b/>
          <w:color w:val="000000" w:themeColor="text1"/>
          <w:sz w:val="32"/>
          <w:szCs w:val="32"/>
        </w:rPr>
        <w:t xml:space="preserve"> system designed for your employees to provide feedback on Positive Actio</w:t>
      </w:r>
      <w:r w:rsidR="00A527BD">
        <w:rPr>
          <w:rFonts w:ascii="Tahoma" w:hAnsi="Tahoma" w:cs="Tahoma"/>
          <w:b/>
          <w:color w:val="000000" w:themeColor="text1"/>
          <w:sz w:val="32"/>
          <w:szCs w:val="32"/>
        </w:rPr>
        <w:t>ns, Safety Observations and New Messages</w:t>
      </w:r>
      <w:r w:rsidRPr="007A3322">
        <w:rPr>
          <w:rFonts w:ascii="Tahoma" w:hAnsi="Tahoma" w:cs="Tahoma"/>
          <w:b/>
          <w:color w:val="000000" w:themeColor="text1"/>
          <w:sz w:val="32"/>
          <w:szCs w:val="32"/>
        </w:rPr>
        <w:t>.</w:t>
      </w:r>
    </w:p>
    <w:p w:rsidR="00257C27" w:rsidRPr="00257C27" w:rsidRDefault="00257C27" w:rsidP="00A527BD">
      <w:pPr>
        <w:jc w:val="center"/>
        <w:rPr>
          <w:rFonts w:ascii="Tahoma" w:hAnsi="Tahoma" w:cs="Tahoma"/>
          <w:b/>
          <w:color w:val="000000" w:themeColor="text1"/>
          <w:sz w:val="10"/>
          <w:szCs w:val="10"/>
        </w:rPr>
      </w:pPr>
      <w:r w:rsidRPr="00A527BD">
        <w:rPr>
          <w:rFonts w:ascii="Tahoma" w:hAnsi="Tahoma" w:cs="Tahoma"/>
          <w:noProof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4902200</wp:posOffset>
            </wp:positionH>
            <wp:positionV relativeFrom="paragraph">
              <wp:posOffset>24130</wp:posOffset>
            </wp:positionV>
            <wp:extent cx="1756800" cy="3312000"/>
            <wp:effectExtent l="323850" t="152400" r="320040" b="1555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lToUsCe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7493">
                      <a:off x="0" y="0"/>
                      <a:ext cx="17568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438" w:rsidRDefault="00B2502E" w:rsidP="00246959">
      <w:pPr>
        <w:tabs>
          <w:tab w:val="center" w:pos="4680"/>
          <w:tab w:val="left" w:pos="7380"/>
        </w:tabs>
        <w:rPr>
          <w:color w:val="000000" w:themeColor="text1"/>
        </w:rPr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-300251</wp:posOffset>
                </wp:positionH>
                <wp:positionV relativeFrom="paragraph">
                  <wp:posOffset>40014</wp:posOffset>
                </wp:positionV>
                <wp:extent cx="4257675" cy="1739237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39237"/>
                        </a:xfrm>
                        <a:prstGeom prst="rect">
                          <a:avLst/>
                        </a:prstGeom>
                        <a:solidFill>
                          <a:srgbClr val="0600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A94" w:rsidRPr="00A33A94" w:rsidRDefault="005B3D13" w:rsidP="00A33A9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2AE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Positive</w:t>
                            </w:r>
                            <w:r w:rsidRPr="007D744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Action</w:t>
                            </w:r>
                            <w:r w:rsidR="007D744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33A94" w:rsidRPr="00A33A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Positive reinforcement shapes behavior and enhances self-image. </w:t>
                            </w:r>
                            <w:r w:rsidR="00A33A94" w:rsidRPr="00A33A9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TALK</w:t>
                            </w:r>
                            <w:r w:rsidR="00A33A94" w:rsidRPr="008C1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3A94" w:rsidRPr="008C1438">
                              <w:rPr>
                                <w:b/>
                                <w:color w:val="00C309"/>
                                <w:sz w:val="32"/>
                                <w:szCs w:val="32"/>
                              </w:rPr>
                              <w:t>TO</w:t>
                            </w:r>
                            <w:r w:rsidR="00A33A94" w:rsidRPr="008C1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3A94" w:rsidRPr="008C1438">
                              <w:rPr>
                                <w:b/>
                                <w:color w:val="FF6700"/>
                                <w:sz w:val="32"/>
                                <w:szCs w:val="32"/>
                              </w:rPr>
                              <w:t>US</w:t>
                            </w:r>
                            <w:r w:rsidR="00A33A94" w:rsidRPr="00A33A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is an interactive portal that allows anyone in the company to share first hand ex</w:t>
                            </w:r>
                            <w:r w:rsidR="00A33A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periences on positive events or </w:t>
                            </w:r>
                            <w:r w:rsidR="00A33A94" w:rsidRPr="00A33A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actions.  Recognizing and facilitating internal communication is essential to motivating employees in today’s workplace</w:t>
                            </w:r>
                            <w:r w:rsidR="00A33A94" w:rsidRPr="00A33A94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65pt;margin-top:3.15pt;width:335.25pt;height:1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" fillcolor="#06007a" strokecolor="#1f3763 [1604]" strokeweight="1pt">
                <v:textbox>
                  <w:txbxContent>
                    <w:p w:rsidR="00A33A94" w:rsidRPr="00A33A94" w:rsidRDefault="005B3D13" w:rsidP="00A33A9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D2AE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Positive</w:t>
                      </w:r>
                      <w:r w:rsidRPr="007D7447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Action</w:t>
                      </w:r>
                      <w:r w:rsidR="007D7447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A33A94" w:rsidRPr="00A33A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Positive reinforcement shapes behavior and enhances self-image. </w:t>
                      </w:r>
                      <w:r w:rsidR="00A33A94" w:rsidRPr="00A33A9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TALK</w:t>
                      </w:r>
                      <w:r w:rsidR="00A33A94" w:rsidRPr="008C14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33A94" w:rsidRPr="008C1438">
                        <w:rPr>
                          <w:b/>
                          <w:color w:val="00C309"/>
                          <w:sz w:val="32"/>
                          <w:szCs w:val="32"/>
                        </w:rPr>
                        <w:t>TO</w:t>
                      </w:r>
                      <w:r w:rsidR="00A33A94" w:rsidRPr="008C14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33A94" w:rsidRPr="008C1438">
                        <w:rPr>
                          <w:b/>
                          <w:color w:val="FF6700"/>
                          <w:sz w:val="32"/>
                          <w:szCs w:val="32"/>
                        </w:rPr>
                        <w:t>US</w:t>
                      </w:r>
                      <w:r w:rsidR="00A33A94" w:rsidRPr="00A33A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is an interactive portal that allows anyone in the company to share first hand ex</w:t>
                      </w:r>
                      <w:r w:rsidR="00A33A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periences on positive events or </w:t>
                      </w:r>
                      <w:r w:rsidR="00A33A94" w:rsidRPr="00A33A94">
                        <w:rPr>
                          <w:b/>
                          <w:sz w:val="24"/>
                          <w:szCs w:val="24"/>
                          <w:lang w:val="en-US"/>
                        </w:rPr>
                        <w:t>actions.  Recognizing and facilitating internal communication is essential to motivating employees in today’s workplace</w:t>
                      </w:r>
                      <w:r w:rsidR="00A33A94" w:rsidRPr="00A33A94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6959">
        <w:rPr>
          <w:color w:val="000000" w:themeColor="text1"/>
        </w:rPr>
        <w:tab/>
      </w:r>
      <w:r w:rsidR="00246959">
        <w:rPr>
          <w:color w:val="000000" w:themeColor="text1"/>
        </w:rPr>
        <w:tab/>
      </w:r>
    </w:p>
    <w:p w:rsidR="00E10709" w:rsidRDefault="001333B2" w:rsidP="001333B2">
      <w:pPr>
        <w:tabs>
          <w:tab w:val="left" w:pos="738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10709" w:rsidRPr="00E10709" w:rsidRDefault="00E10709" w:rsidP="00E10709"/>
    <w:p w:rsidR="00E10709" w:rsidRPr="00E10709" w:rsidRDefault="00E10709" w:rsidP="00E10709"/>
    <w:p w:rsidR="00E10709" w:rsidRPr="00E10709" w:rsidRDefault="00E10709" w:rsidP="00E10709"/>
    <w:p w:rsidR="00E10709" w:rsidRPr="00E10709" w:rsidRDefault="00E10709" w:rsidP="00E10709"/>
    <w:p w:rsidR="00E10709" w:rsidRPr="00E10709" w:rsidRDefault="00040FD4" w:rsidP="00E10709"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073D7" wp14:editId="35A8C6F6">
                <wp:simplePos x="0" y="0"/>
                <wp:positionH relativeFrom="margin">
                  <wp:posOffset>-286603</wp:posOffset>
                </wp:positionH>
                <wp:positionV relativeFrom="paragraph">
                  <wp:posOffset>277778</wp:posOffset>
                </wp:positionV>
                <wp:extent cx="4257675" cy="1774209"/>
                <wp:effectExtent l="0" t="0" r="2857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74209"/>
                        </a:xfrm>
                        <a:prstGeom prst="rect">
                          <a:avLst/>
                        </a:prstGeom>
                        <a:solidFill>
                          <a:srgbClr val="FF67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AEE" w:rsidRPr="00967294" w:rsidRDefault="00B3229A" w:rsidP="00DD2AE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Safety </w:t>
                            </w:r>
                            <w:r w:rsidR="00DF57A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Observation</w:t>
                            </w:r>
                            <w:r w:rsidR="00DF57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57AC" w:rsidRPr="00A33A9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A33A94" w:rsidRPr="00A33A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A94" w:rsidRPr="00A33A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Your employees encounter safety issues in the workplace daily.  They range from working conditions to human behavior.  </w:t>
                            </w:r>
                            <w:r w:rsidR="00967294" w:rsidRPr="008C1438">
                              <w:rPr>
                                <w:b/>
                                <w:color w:val="06007A"/>
                                <w:sz w:val="32"/>
                                <w:szCs w:val="32"/>
                              </w:rPr>
                              <w:t>TALK</w:t>
                            </w:r>
                            <w:r w:rsidR="00967294" w:rsidRPr="008C1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294" w:rsidRPr="008C1438">
                              <w:rPr>
                                <w:b/>
                                <w:color w:val="00C309"/>
                                <w:sz w:val="32"/>
                                <w:szCs w:val="32"/>
                              </w:rPr>
                              <w:t>TO</w:t>
                            </w:r>
                            <w:r w:rsidR="00967294" w:rsidRPr="008C1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294" w:rsidRPr="0096729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</w:t>
                            </w:r>
                            <w:r w:rsidR="00967294">
                              <w:rPr>
                                <w:b/>
                                <w:color w:val="FF67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3A94" w:rsidRPr="00A33A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allows employees an opportunity to relay any unsafe act or situation they observe and allow for immediate corrective action.  A successful safety environment is developed from the bottom up, not the top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73D7" id="Rectangle 10" o:spid="_x0000_s1027" style="position:absolute;margin-left:-22.55pt;margin-top:21.85pt;width:335.25pt;height:1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" fillcolor="#ff6700" strokecolor="#1f3763 [1604]" strokeweight="1pt">
                <v:textbox>
                  <w:txbxContent>
                    <w:p w:rsidR="00DD2AEE" w:rsidRPr="00967294" w:rsidRDefault="00B3229A" w:rsidP="00DD2AE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Safety </w:t>
                      </w:r>
                      <w:r w:rsidR="00DF57AC">
                        <w:rPr>
                          <w:b/>
                          <w:sz w:val="28"/>
                          <w:szCs w:val="28"/>
                          <w:u w:val="single"/>
                        </w:rPr>
                        <w:t>Observation</w:t>
                      </w:r>
                      <w:r w:rsidR="00DF57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57AC" w:rsidRPr="00A33A9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A33A94" w:rsidRPr="00A33A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3A94" w:rsidRPr="00A33A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Your employees encounter safety issues in the workplace daily.  They range from working conditions to human behavior.  </w:t>
                      </w:r>
                      <w:r w:rsidR="00967294" w:rsidRPr="008C1438">
                        <w:rPr>
                          <w:b/>
                          <w:color w:val="06007A"/>
                          <w:sz w:val="32"/>
                          <w:szCs w:val="32"/>
                        </w:rPr>
                        <w:t>TALK</w:t>
                      </w:r>
                      <w:r w:rsidR="00967294" w:rsidRPr="008C14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7294" w:rsidRPr="008C1438">
                        <w:rPr>
                          <w:b/>
                          <w:color w:val="00C309"/>
                          <w:sz w:val="32"/>
                          <w:szCs w:val="32"/>
                        </w:rPr>
                        <w:t>TO</w:t>
                      </w:r>
                      <w:r w:rsidR="00967294" w:rsidRPr="008C14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7294" w:rsidRPr="0096729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US</w:t>
                      </w:r>
                      <w:r w:rsidR="00967294">
                        <w:rPr>
                          <w:b/>
                          <w:color w:val="FF6700"/>
                          <w:sz w:val="32"/>
                          <w:szCs w:val="32"/>
                        </w:rPr>
                        <w:t xml:space="preserve"> </w:t>
                      </w:r>
                      <w:r w:rsidR="00A33A94" w:rsidRPr="00A33A94">
                        <w:rPr>
                          <w:b/>
                          <w:sz w:val="24"/>
                          <w:szCs w:val="24"/>
                          <w:lang w:val="en-US"/>
                        </w:rPr>
                        <w:t>allows employees an opportunity to relay any unsafe act or situation they observe and allow for immediate corrective action.  A successful safety environment is developed from the bottom up, not the top down.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0709" w:rsidRPr="00E10709" w:rsidRDefault="00E10709" w:rsidP="00E10709"/>
    <w:p w:rsidR="00E10709" w:rsidRPr="00E10709" w:rsidRDefault="00E10709" w:rsidP="00E10709"/>
    <w:p w:rsidR="00E10709" w:rsidRPr="00E10709" w:rsidRDefault="001C7E8C" w:rsidP="00E10709">
      <w:r>
        <w:rPr>
          <w:noProof/>
          <w:lang w:eastAsia="en-CA"/>
        </w:rPr>
        <w:drawing>
          <wp:anchor distT="0" distB="0" distL="114300" distR="114300" simplePos="0" relativeHeight="251689984" behindDoc="0" locked="0" layoutInCell="1" allowOverlap="1" wp14:anchorId="383AE30F" wp14:editId="46258E44">
            <wp:simplePos x="0" y="0"/>
            <wp:positionH relativeFrom="column">
              <wp:posOffset>4195011</wp:posOffset>
            </wp:positionH>
            <wp:positionV relativeFrom="paragraph">
              <wp:posOffset>464619</wp:posOffset>
            </wp:positionV>
            <wp:extent cx="2120400" cy="3103200"/>
            <wp:effectExtent l="209550" t="152400" r="222885" b="135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779">
                      <a:off x="0" y="0"/>
                      <a:ext cx="21204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383AE30F" wp14:editId="46258E44">
            <wp:simplePos x="0" y="0"/>
            <wp:positionH relativeFrom="column">
              <wp:posOffset>4026568</wp:posOffset>
            </wp:positionH>
            <wp:positionV relativeFrom="paragraph">
              <wp:posOffset>320241</wp:posOffset>
            </wp:positionV>
            <wp:extent cx="2120400" cy="3103200"/>
            <wp:effectExtent l="209550" t="152400" r="222885" b="135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779">
                      <a:off x="0" y="0"/>
                      <a:ext cx="21204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31DDC285" wp14:editId="237C3BF0">
            <wp:simplePos x="0" y="0"/>
            <wp:positionH relativeFrom="column">
              <wp:posOffset>3859295</wp:posOffset>
            </wp:positionH>
            <wp:positionV relativeFrom="paragraph">
              <wp:posOffset>174692</wp:posOffset>
            </wp:positionV>
            <wp:extent cx="2120400" cy="3103200"/>
            <wp:effectExtent l="209550" t="152400" r="222885" b="135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779">
                      <a:off x="0" y="0"/>
                      <a:ext cx="21204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709" w:rsidRDefault="0044297B" w:rsidP="00E10709">
      <w:r>
        <w:t xml:space="preserve"> </w:t>
      </w:r>
    </w:p>
    <w:p w:rsidR="00E10709" w:rsidRDefault="00E10709" w:rsidP="00E10709"/>
    <w:p w:rsidR="00E10709" w:rsidRPr="00E10709" w:rsidRDefault="00E10709" w:rsidP="00E10709"/>
    <w:p w:rsidR="00E10709" w:rsidRPr="00E10709" w:rsidRDefault="00E10709" w:rsidP="00DF57AC">
      <w:pPr>
        <w:tabs>
          <w:tab w:val="left" w:pos="7802"/>
        </w:tabs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073D7" wp14:editId="35A8C6F6">
                <wp:simplePos x="0" y="0"/>
                <wp:positionH relativeFrom="margin">
                  <wp:posOffset>-272529</wp:posOffset>
                </wp:positionH>
                <wp:positionV relativeFrom="paragraph">
                  <wp:posOffset>229235</wp:posOffset>
                </wp:positionV>
                <wp:extent cx="4257675" cy="1692323"/>
                <wp:effectExtent l="0" t="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92323"/>
                        </a:xfrm>
                        <a:prstGeom prst="rect">
                          <a:avLst/>
                        </a:prstGeom>
                        <a:solidFill>
                          <a:srgbClr val="00C30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7B" w:rsidRPr="00967294" w:rsidRDefault="0044297B" w:rsidP="0044297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6D1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 Message</w:t>
                            </w:r>
                            <w:r w:rsidRPr="00176D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2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67294" w:rsidRPr="009672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Safety Messaging is your company’s plat</w:t>
                            </w:r>
                            <w:r w:rsidR="009672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form. </w:t>
                            </w:r>
                            <w:r w:rsidR="00967294" w:rsidRPr="008C1438">
                              <w:rPr>
                                <w:b/>
                                <w:color w:val="06007A"/>
                                <w:sz w:val="32"/>
                                <w:szCs w:val="32"/>
                              </w:rPr>
                              <w:t>TALK</w:t>
                            </w:r>
                            <w:r w:rsidR="00967294" w:rsidRPr="008C1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294" w:rsidRPr="0096729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r w:rsidR="00967294" w:rsidRPr="008C1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294" w:rsidRPr="008C1438">
                              <w:rPr>
                                <w:b/>
                                <w:color w:val="FF6700"/>
                                <w:sz w:val="32"/>
                                <w:szCs w:val="32"/>
                              </w:rPr>
                              <w:t>US</w:t>
                            </w:r>
                            <w:r w:rsidR="009672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allows for</w:t>
                            </w:r>
                            <w:r w:rsidR="00967294" w:rsidRPr="0096729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two-way communication.  It gives your employees a voice in creating the best platform possible by incorporating their experiences and recommendations.  The sharing of these messages within the company creates an internal partnership and proactive safety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73D7" id="Rectangle 11" o:spid="_x0000_s1028" style="position:absolute;margin-left:-21.45pt;margin-top:18.05pt;width:335.25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" fillcolor="#00c309" strokecolor="#1f3763 [1604]" strokeweight="1pt">
                <v:textbox>
                  <w:txbxContent>
                    <w:p w:rsidR="0044297B" w:rsidRPr="00967294" w:rsidRDefault="0044297B" w:rsidP="0044297B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76D1C">
                        <w:rPr>
                          <w:b/>
                          <w:sz w:val="28"/>
                          <w:szCs w:val="28"/>
                          <w:u w:val="single"/>
                        </w:rPr>
                        <w:t>New Message</w:t>
                      </w:r>
                      <w:r w:rsidRPr="00176D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29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967294" w:rsidRPr="00967294">
                        <w:rPr>
                          <w:b/>
                          <w:sz w:val="24"/>
                          <w:szCs w:val="24"/>
                          <w:lang w:val="en-US"/>
                        </w:rPr>
                        <w:t>Safety Messaging is your company’s plat</w:t>
                      </w:r>
                      <w:r w:rsidR="009672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form. </w:t>
                      </w:r>
                      <w:r w:rsidR="00967294" w:rsidRPr="008C1438">
                        <w:rPr>
                          <w:b/>
                          <w:color w:val="06007A"/>
                          <w:sz w:val="32"/>
                          <w:szCs w:val="32"/>
                        </w:rPr>
                        <w:t>TALK</w:t>
                      </w:r>
                      <w:r w:rsidR="00967294" w:rsidRPr="008C14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7294" w:rsidRPr="0096729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r w:rsidR="00967294" w:rsidRPr="008C14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7294" w:rsidRPr="008C1438">
                        <w:rPr>
                          <w:b/>
                          <w:color w:val="FF6700"/>
                          <w:sz w:val="32"/>
                          <w:szCs w:val="32"/>
                        </w:rPr>
                        <w:t>US</w:t>
                      </w:r>
                      <w:r w:rsidR="009672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allows for</w:t>
                      </w:r>
                      <w:r w:rsidR="00967294" w:rsidRPr="0096729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two-way communication.  It gives your employees a voice in creating the best platform possible by incorporating their experiences and recommendations.  The sharing of these messages within the company creates an internal partnership and proactive safety environment.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7AC">
        <w:tab/>
      </w:r>
    </w:p>
    <w:p w:rsidR="00E10709" w:rsidRPr="00E10709" w:rsidRDefault="00E10709" w:rsidP="00E10709"/>
    <w:p w:rsidR="00E10709" w:rsidRPr="00E10709" w:rsidRDefault="00E10709" w:rsidP="00E10709"/>
    <w:p w:rsidR="00E10709" w:rsidRPr="00E10709" w:rsidRDefault="00E10709" w:rsidP="00E10709"/>
    <w:p w:rsidR="00E10709" w:rsidRPr="00E10709" w:rsidRDefault="00E10709" w:rsidP="00E10709"/>
    <w:p w:rsidR="00E10709" w:rsidRPr="00E10709" w:rsidRDefault="00E10709" w:rsidP="00E10709"/>
    <w:p w:rsidR="00E10709" w:rsidRPr="00E10709" w:rsidRDefault="00E10709" w:rsidP="00E10709"/>
    <w:p w:rsidR="00E10709" w:rsidRDefault="00E10709" w:rsidP="00E10709"/>
    <w:p w:rsidR="008C1438" w:rsidRPr="00E10709" w:rsidRDefault="00E10709" w:rsidP="00E10709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3700800" cy="651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tube.header.current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1438" w:rsidRPr="00E10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7"/>
    <w:rsid w:val="00040FD4"/>
    <w:rsid w:val="000F0224"/>
    <w:rsid w:val="001333B2"/>
    <w:rsid w:val="00176D1C"/>
    <w:rsid w:val="001C7E8C"/>
    <w:rsid w:val="00246959"/>
    <w:rsid w:val="00257C27"/>
    <w:rsid w:val="00364B3C"/>
    <w:rsid w:val="003A2180"/>
    <w:rsid w:val="0044297B"/>
    <w:rsid w:val="00513862"/>
    <w:rsid w:val="005A260D"/>
    <w:rsid w:val="005B3D13"/>
    <w:rsid w:val="007A3322"/>
    <w:rsid w:val="007D4377"/>
    <w:rsid w:val="007D7447"/>
    <w:rsid w:val="00875C7F"/>
    <w:rsid w:val="008C1438"/>
    <w:rsid w:val="00967294"/>
    <w:rsid w:val="00A33A94"/>
    <w:rsid w:val="00A527BD"/>
    <w:rsid w:val="00B2502E"/>
    <w:rsid w:val="00B3229A"/>
    <w:rsid w:val="00BD2ADE"/>
    <w:rsid w:val="00C74854"/>
    <w:rsid w:val="00CA4BD0"/>
    <w:rsid w:val="00DD2AEE"/>
    <w:rsid w:val="00DF57AC"/>
    <w:rsid w:val="00E10709"/>
    <w:rsid w:val="00E66CB6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A8E6"/>
  <w15:chartTrackingRefBased/>
  <w15:docId w15:val="{9F1EA9C6-1B76-4B5A-9853-51AB764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Messaging</dc:creator>
  <cp:keywords/>
  <dc:description/>
  <cp:lastModifiedBy>Safety Messaging</cp:lastModifiedBy>
  <cp:revision>15</cp:revision>
  <cp:lastPrinted>2017-03-16T15:01:00Z</cp:lastPrinted>
  <dcterms:created xsi:type="dcterms:W3CDTF">2017-03-15T16:39:00Z</dcterms:created>
  <dcterms:modified xsi:type="dcterms:W3CDTF">2017-03-16T15:03:00Z</dcterms:modified>
</cp:coreProperties>
</file>